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b/>
        </w:rPr>
        <w:t>防火卷帘检查记录表（打印版）</w:t>
      </w:r>
    </w:p>
    <w:p>
      <w:r>
        <w:t>本记录表摘自《商业异形超长防火卷帘后期运维工作指南》第9章，包含每日、每周、每月、每季度检查记录表及故障处理单，可直接打印填写使用。检查内容与判定标准的完整说明请参阅指南正文。</w:t>
      </w:r>
    </w:p>
    <w:p w14:paraId="4723E6B9">
      <w:pPr>
        <w:pStyle w:val="2"/>
        <w:spacing w:before="300" w:after="150"/>
      </w:pPr>
      <w:r>
        <w:rPr>
          <w:rFonts w:ascii="微软雅黑" w:hAnsi="微软雅黑" w:eastAsia="微软雅黑" w:cs="微软雅黑"/>
        </w:rPr>
        <w:t>第9章 记录表模板（可直接打印使用）</w:t>
      </w:r>
    </w:p>
    <w:p w14:paraId="0DA3EC2A">
      <w:pPr>
        <w:pStyle w:val="3"/>
        <w:spacing w:before="220" w:after="110"/>
      </w:pPr>
      <w:r>
        <w:rPr>
          <w:rFonts w:ascii="微软雅黑" w:hAnsi="微软雅黑" w:eastAsia="微软雅黑" w:cs="微软雅黑"/>
        </w:rPr>
        <w:t>9.1 每日检查记录表（____年____月）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000"/>
        <w:gridCol w:w="2000"/>
        <w:gridCol w:w="1200"/>
        <w:gridCol w:w="1400"/>
        <w:gridCol w:w="1826"/>
      </w:tblGrid>
      <w:tr w14:paraId="5894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91EE49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序号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79281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检查项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98C9B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检查内容要点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4B6B3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结果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BCCD1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异常处理</w:t>
            </w: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41290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备注</w:t>
            </w:r>
          </w:p>
        </w:tc>
      </w:tr>
      <w:tr w14:paraId="5CBE2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465A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1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3CE2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卷帘下方净空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9D0B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0.5m内无杂物遮挡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DFC30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6ECED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D5EDC">
            <w:pPr>
              <w:spacing w:line="280" w:lineRule="auto"/>
              <w:jc w:val="left"/>
            </w:pPr>
          </w:p>
        </w:tc>
      </w:tr>
      <w:tr w14:paraId="3303B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DA98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2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2E54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外观完好性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2D85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帘面/导轨/控制箱无破损变形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CB60D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7DCBD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6AB68">
            <w:pPr>
              <w:spacing w:line="280" w:lineRule="auto"/>
              <w:jc w:val="left"/>
            </w:pPr>
          </w:p>
        </w:tc>
      </w:tr>
      <w:tr w14:paraId="0D4D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B2BF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3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1B39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控制状态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D545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通电、自动状态、无报警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23EBC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5B4056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AE329">
            <w:pPr>
              <w:spacing w:line="280" w:lineRule="auto"/>
              <w:jc w:val="left"/>
            </w:pPr>
          </w:p>
        </w:tc>
      </w:tr>
      <w:tr w14:paraId="3DDDE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5EC02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4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9C804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复位清理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624D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无测试遗留、无妨碍物品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78A94A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DD808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AAAFE">
            <w:pPr>
              <w:spacing w:line="280" w:lineRule="auto"/>
              <w:jc w:val="left"/>
            </w:pPr>
          </w:p>
        </w:tc>
      </w:tr>
      <w:tr w14:paraId="0236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6AA2E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5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DE33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帘面平整度【专项】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BC62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无波浪变形、局部下垂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E09C3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1C7B0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9CFB3">
            <w:pPr>
              <w:spacing w:line="280" w:lineRule="auto"/>
              <w:jc w:val="left"/>
            </w:pPr>
          </w:p>
        </w:tc>
      </w:tr>
      <w:tr w14:paraId="4FF3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6D73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6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D867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座板贴合【专项】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F100E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无悬空缝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CF024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9E4A1">
            <w:pPr>
              <w:spacing w:line="280" w:lineRule="auto"/>
              <w:jc w:val="left"/>
            </w:pPr>
          </w:p>
        </w:tc>
        <w:tc>
          <w:tcPr>
            <w:tcW w:w="18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E22B2">
            <w:pPr>
              <w:spacing w:line="280" w:lineRule="auto"/>
              <w:jc w:val="left"/>
            </w:pPr>
          </w:p>
        </w:tc>
      </w:tr>
    </w:tbl>
    <w:p w14:paraId="1794EE04">
      <w:pPr>
        <w:spacing w:before="0" w:after="20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19"/>
          <w:szCs w:val="19"/>
        </w:rPr>
        <w:t>检查人：________　复核人：________　日期：____年____月____日</w:t>
      </w:r>
    </w:p>
    <w:p w14:paraId="75113F0E">
      <w:pPr>
        <w:pStyle w:val="3"/>
        <w:spacing w:before="220" w:after="110"/>
      </w:pPr>
      <w:r>
        <w:rPr>
          <w:rFonts w:ascii="微软雅黑" w:hAnsi="微软雅黑" w:eastAsia="微软雅黑" w:cs="微软雅黑"/>
        </w:rPr>
        <w:t>9.2 每周检查记录表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400"/>
        <w:gridCol w:w="2000"/>
        <w:gridCol w:w="1300"/>
        <w:gridCol w:w="1400"/>
        <w:gridCol w:w="1326"/>
      </w:tblGrid>
      <w:tr w14:paraId="7B55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72644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序号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38D7B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检查项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0DE85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判定要点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26509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结果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33CCD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异常处理</w:t>
            </w: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706BB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备注</w:t>
            </w:r>
          </w:p>
        </w:tc>
      </w:tr>
      <w:tr w14:paraId="5F63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6CD9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1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DA9F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手动按钮升降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0892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平稳、无卡阻、无出轨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32DF4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D4D35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0252C">
            <w:pPr>
              <w:spacing w:line="280" w:lineRule="auto"/>
              <w:jc w:val="left"/>
            </w:pPr>
          </w:p>
        </w:tc>
      </w:tr>
      <w:tr w14:paraId="0419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9447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2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EE85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拉链/速放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AE37F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下降顺畅、记录时间____s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7C617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C2764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7BB1A">
            <w:pPr>
              <w:spacing w:line="280" w:lineRule="auto"/>
              <w:jc w:val="left"/>
            </w:pPr>
          </w:p>
        </w:tc>
      </w:tr>
      <w:tr w14:paraId="35D6D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5AAD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3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02EF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逃生回升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3CCEB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降底后可回升再降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CCFAB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C482F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43A90">
            <w:pPr>
              <w:spacing w:line="280" w:lineRule="auto"/>
              <w:jc w:val="left"/>
            </w:pPr>
          </w:p>
        </w:tc>
      </w:tr>
      <w:tr w14:paraId="19E3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65684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4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3C0E3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导轨清洁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A7D00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无异物、贴合良好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C7517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A4B0B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CB858">
            <w:pPr>
              <w:spacing w:line="280" w:lineRule="auto"/>
              <w:jc w:val="left"/>
            </w:pPr>
          </w:p>
        </w:tc>
      </w:tr>
      <w:tr w14:paraId="65F0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987AE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5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B940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防摆装置【专项】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FEE9F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齐全牢固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648D4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6E7F4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B95A7">
            <w:pPr>
              <w:spacing w:line="280" w:lineRule="auto"/>
              <w:jc w:val="left"/>
            </w:pPr>
          </w:p>
        </w:tc>
      </w:tr>
    </w:tbl>
    <w:p w14:paraId="5752B4FF">
      <w:pPr>
        <w:spacing w:before="0" w:after="20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19"/>
          <w:szCs w:val="19"/>
        </w:rPr>
        <w:t>检查人：________　复核人：________　日期：____年____月____日</w:t>
      </w:r>
    </w:p>
    <w:p w14:paraId="0AFA4187">
      <w:pPr>
        <w:pStyle w:val="3"/>
        <w:spacing w:before="220" w:after="110"/>
      </w:pPr>
      <w:r>
        <w:rPr>
          <w:rFonts w:ascii="微软雅黑" w:hAnsi="微软雅黑" w:eastAsia="微软雅黑" w:cs="微软雅黑"/>
        </w:rPr>
        <w:t>9.3 每月检查记录表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200"/>
        <w:gridCol w:w="2200"/>
        <w:gridCol w:w="1300"/>
        <w:gridCol w:w="1400"/>
        <w:gridCol w:w="1326"/>
      </w:tblGrid>
      <w:tr w14:paraId="2046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F173E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序号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4693B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检查项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D0C2A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判定要点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A1F88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结果</w:t>
            </w: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1C984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异常处理</w:t>
            </w: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C55E8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备注</w:t>
            </w:r>
          </w:p>
        </w:tc>
      </w:tr>
      <w:tr w14:paraId="2002A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D7E32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1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E714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清洁保养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AF7D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帘面/导轨/控制箱清洁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F1EEF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126A1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811E9">
            <w:pPr>
              <w:spacing w:line="280" w:lineRule="auto"/>
              <w:jc w:val="left"/>
            </w:pPr>
          </w:p>
        </w:tc>
      </w:tr>
      <w:tr w14:paraId="272D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610C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2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9EE2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润滑作业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4A20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运动部件防火脂润滑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D0250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D70C9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300D9">
            <w:pPr>
              <w:spacing w:line="280" w:lineRule="auto"/>
              <w:jc w:val="left"/>
            </w:pPr>
          </w:p>
        </w:tc>
      </w:tr>
      <w:tr w14:paraId="1D41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513C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3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5D2F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升降运行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FAA31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手动+电动、限位准确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97ED3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B82F4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F5158">
            <w:pPr>
              <w:spacing w:line="280" w:lineRule="auto"/>
              <w:jc w:val="left"/>
            </w:pPr>
          </w:p>
        </w:tc>
      </w:tr>
      <w:tr w14:paraId="477C9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355F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4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65ED1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帘板/帘面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59C76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无松动破损变形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89142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3FA4B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CC432">
            <w:pPr>
              <w:spacing w:line="280" w:lineRule="auto"/>
              <w:jc w:val="left"/>
            </w:pPr>
          </w:p>
        </w:tc>
      </w:tr>
      <w:tr w14:paraId="5463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78EF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5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85484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座板连接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7831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接触均匀、连接牢固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605B3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6E188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90B2A">
            <w:pPr>
              <w:spacing w:line="280" w:lineRule="auto"/>
              <w:jc w:val="left"/>
            </w:pPr>
          </w:p>
        </w:tc>
      </w:tr>
      <w:tr w14:paraId="1A02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3826F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6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D89A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电机电流对比【专项】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65B3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偏差≤10%（实测：____A/____A）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F54F9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AAA7B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8CC71">
            <w:pPr>
              <w:spacing w:line="280" w:lineRule="auto"/>
              <w:jc w:val="left"/>
            </w:pPr>
          </w:p>
        </w:tc>
      </w:tr>
      <w:tr w14:paraId="2812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6DA7E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7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C0566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链条张紧【专项】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7C01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多侧一致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1ACE7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02404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D8767">
            <w:pPr>
              <w:spacing w:line="280" w:lineRule="auto"/>
              <w:jc w:val="left"/>
            </w:pPr>
          </w:p>
        </w:tc>
      </w:tr>
      <w:tr w14:paraId="270EA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DDFC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8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0FCD6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分段连接件【专项】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56D9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无松动裂纹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4CCBA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E7875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72221">
            <w:pPr>
              <w:spacing w:line="280" w:lineRule="auto"/>
              <w:jc w:val="left"/>
            </w:pPr>
          </w:p>
        </w:tc>
      </w:tr>
      <w:tr w14:paraId="056FB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1F01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9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9EE6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异形段手检【专项】</w:t>
            </w:r>
          </w:p>
        </w:tc>
        <w:tc>
          <w:tcPr>
            <w:tcW w:w="2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D099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无刮卡开裂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C1821">
            <w:pPr>
              <w:spacing w:line="280" w:lineRule="auto"/>
              <w:jc w:val="left"/>
            </w:pPr>
          </w:p>
        </w:tc>
        <w:tc>
          <w:tcPr>
            <w:tcW w:w="1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DC166">
            <w:pPr>
              <w:spacing w:line="280" w:lineRule="auto"/>
              <w:jc w:val="left"/>
            </w:pPr>
          </w:p>
        </w:tc>
        <w:tc>
          <w:tcPr>
            <w:tcW w:w="13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B27EB">
            <w:pPr>
              <w:spacing w:line="280" w:lineRule="auto"/>
              <w:jc w:val="left"/>
            </w:pPr>
          </w:p>
        </w:tc>
      </w:tr>
    </w:tbl>
    <w:p w14:paraId="68764312">
      <w:pPr>
        <w:spacing w:before="0" w:after="20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19"/>
          <w:szCs w:val="19"/>
        </w:rPr>
        <w:t>检查人：________　复核人：________　日期：____年____月____日</w:t>
      </w:r>
    </w:p>
    <w:p w14:paraId="3BD4D134">
      <w:pPr>
        <w:pStyle w:val="3"/>
        <w:spacing w:before="220" w:after="110"/>
      </w:pPr>
      <w:r>
        <w:rPr>
          <w:rFonts w:ascii="微软雅黑" w:hAnsi="微软雅黑" w:eastAsia="微软雅黑" w:cs="微软雅黑"/>
        </w:rPr>
        <w:t>9.4 每季度深度测试记录表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300"/>
        <w:gridCol w:w="2400"/>
        <w:gridCol w:w="1300"/>
        <w:gridCol w:w="1200"/>
        <w:gridCol w:w="1226"/>
      </w:tblGrid>
      <w:tr w14:paraId="27CC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63FA9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序号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CFA59E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测试项目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623C4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判定要点/实测值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C05A7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结果</w:t>
            </w: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4EE70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异常处理</w:t>
            </w: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D01FC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备注</w:t>
            </w:r>
          </w:p>
        </w:tc>
      </w:tr>
      <w:tr w14:paraId="5F6C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22520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1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4D2DB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全功能测试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0376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手动/电动/联动/报警/备电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090EB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D711A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B46FD">
            <w:pPr>
              <w:spacing w:line="280" w:lineRule="auto"/>
              <w:jc w:val="left"/>
            </w:pPr>
          </w:p>
        </w:tc>
      </w:tr>
      <w:tr w14:paraId="35238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C39DB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2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2090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速放拉链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8196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无滑行撞击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9223F9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D14AA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6C8B6">
            <w:pPr>
              <w:spacing w:line="280" w:lineRule="auto"/>
              <w:jc w:val="left"/>
            </w:pPr>
          </w:p>
        </w:tc>
      </w:tr>
      <w:tr w14:paraId="52F5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4F17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3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CA61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导轨垂直度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92214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≤5mm/m（弧形段样板合格）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41196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028CC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F5ADC">
            <w:pPr>
              <w:spacing w:line="280" w:lineRule="auto"/>
              <w:jc w:val="left"/>
            </w:pPr>
          </w:p>
        </w:tc>
      </w:tr>
      <w:tr w14:paraId="0628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6191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4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09364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密封封堵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8C17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完好无脱落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D7420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26162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F8702">
            <w:pPr>
              <w:spacing w:line="280" w:lineRule="auto"/>
              <w:jc w:val="left"/>
            </w:pPr>
          </w:p>
        </w:tc>
      </w:tr>
      <w:tr w14:paraId="1E65A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84203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5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7734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消防联动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4FED3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烟感中停1.8m/温感全降，反馈正常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210A4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F9E48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EE2FB">
            <w:pPr>
              <w:spacing w:line="280" w:lineRule="auto"/>
              <w:jc w:val="left"/>
            </w:pPr>
          </w:p>
        </w:tc>
      </w:tr>
      <w:tr w14:paraId="7734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0C02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6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75F50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备用电源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B9D3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切换≤2s，带载全降正常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DD9D1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64573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4D075">
            <w:pPr>
              <w:spacing w:line="280" w:lineRule="auto"/>
              <w:jc w:val="left"/>
            </w:pPr>
          </w:p>
        </w:tc>
      </w:tr>
      <w:tr w14:paraId="7C21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57F25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7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1592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同步参数复核【专项】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43367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与整定值一致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02659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99994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597BB">
            <w:pPr>
              <w:spacing w:line="280" w:lineRule="auto"/>
              <w:jc w:val="left"/>
            </w:pPr>
          </w:p>
        </w:tc>
      </w:tr>
      <w:tr w14:paraId="2C1FB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5BD3D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8</w:t>
            </w:r>
          </w:p>
        </w:tc>
        <w:tc>
          <w:tcPr>
            <w:tcW w:w="2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CCC3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卷轴轴承【专项】</w:t>
            </w:r>
          </w:p>
        </w:tc>
        <w:tc>
          <w:tcPr>
            <w:tcW w:w="24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80082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无下垂、无异响</w:t>
            </w:r>
          </w:p>
        </w:tc>
        <w:tc>
          <w:tcPr>
            <w:tcW w:w="13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AB777">
            <w:pPr>
              <w:spacing w:line="280" w:lineRule="auto"/>
              <w:jc w:val="left"/>
            </w:pPr>
          </w:p>
        </w:tc>
        <w:tc>
          <w:tcPr>
            <w:tcW w:w="12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2D2A6">
            <w:pPr>
              <w:spacing w:line="280" w:lineRule="auto"/>
              <w:jc w:val="left"/>
            </w:pPr>
          </w:p>
        </w:tc>
        <w:tc>
          <w:tcPr>
            <w:tcW w:w="12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5FA76">
            <w:pPr>
              <w:spacing w:line="280" w:lineRule="auto"/>
              <w:jc w:val="left"/>
            </w:pPr>
          </w:p>
        </w:tc>
      </w:tr>
    </w:tbl>
    <w:p w14:paraId="68A9431A">
      <w:pPr>
        <w:spacing w:before="0" w:after="20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19"/>
          <w:szCs w:val="19"/>
        </w:rPr>
        <w:t>测试人：________　消控室值班确认：________　日期：____年____月____日</w:t>
      </w:r>
    </w:p>
    <w:p w14:paraId="265F8D3E">
      <w:pPr>
        <w:pStyle w:val="3"/>
        <w:spacing w:before="220" w:after="110"/>
      </w:pPr>
      <w:r>
        <w:rPr>
          <w:rFonts w:ascii="微软雅黑" w:hAnsi="微软雅黑" w:eastAsia="微软雅黑" w:cs="微软雅黑"/>
        </w:rPr>
        <w:t>9.5 故障处理单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6426"/>
      </w:tblGrid>
      <w:tr w14:paraId="598D8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EE68F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字段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76801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内容</w:t>
            </w:r>
          </w:p>
        </w:tc>
      </w:tr>
      <w:tr w14:paraId="6B7F8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91F8B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卷帘编号/位置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DA64A">
            <w:pPr>
              <w:spacing w:line="280" w:lineRule="auto"/>
              <w:jc w:val="left"/>
            </w:pPr>
          </w:p>
        </w:tc>
      </w:tr>
      <w:tr w14:paraId="399F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F554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故障发现时间/人员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FAF92">
            <w:pPr>
              <w:spacing w:line="280" w:lineRule="auto"/>
              <w:jc w:val="left"/>
            </w:pPr>
          </w:p>
        </w:tc>
      </w:tr>
      <w:tr w14:paraId="4AFB7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42516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故障现象描述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A9083">
            <w:pPr>
              <w:spacing w:line="280" w:lineRule="auto"/>
              <w:jc w:val="left"/>
            </w:pPr>
          </w:p>
        </w:tc>
      </w:tr>
      <w:tr w14:paraId="2D8CD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BC44E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初步原因判断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01839">
            <w:pPr>
              <w:spacing w:line="280" w:lineRule="auto"/>
              <w:jc w:val="left"/>
            </w:pPr>
          </w:p>
        </w:tc>
      </w:tr>
      <w:tr w14:paraId="20AAA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FD26A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处理措施与更换配件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AF166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（注明配件型号、是否原厂）</w:t>
            </w:r>
          </w:p>
        </w:tc>
      </w:tr>
      <w:tr w14:paraId="08E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334E8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恢复后验证结果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461BC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（手动/电动/联动验证结论）</w:t>
            </w:r>
          </w:p>
        </w:tc>
      </w:tr>
      <w:tr w14:paraId="7E2A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441F2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处理人/日期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4FD59">
            <w:pPr>
              <w:spacing w:line="280" w:lineRule="auto"/>
              <w:jc w:val="left"/>
            </w:pPr>
          </w:p>
        </w:tc>
      </w:tr>
      <w:tr w14:paraId="4FC6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43509">
            <w:pPr>
              <w:spacing w:line="280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333333"/>
                <w:sz w:val="19"/>
                <w:szCs w:val="19"/>
              </w:rPr>
              <w:t>复核人/日期</w:t>
            </w:r>
          </w:p>
        </w:tc>
        <w:tc>
          <w:tcPr>
            <w:tcW w:w="64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2EE79">
            <w:pPr>
              <w:spacing w:line="280" w:lineRule="auto"/>
              <w:jc w:val="left"/>
            </w:pPr>
          </w:p>
        </w:tc>
      </w:tr>
    </w:tbl>
    <w:p w14:paraId="4D554664">
      <w:pPr>
        <w:pStyle w:val="2"/>
        <w:spacing w:before="300" w:after="150"/>
      </w:pPr>
      <w:r>
        <w:rPr>
          <w:rFonts w:ascii="微软雅黑" w:hAnsi="微软雅黑" w:eastAsia="微软雅黑" w:cs="微软雅黑"/>
        </w:rPr>
        <w:t>第10章 附则</w:t>
      </w:r>
    </w:p>
    <w:p w14:paraId="44FD7A4A">
      <w:pPr>
        <w:spacing w:before="0" w:after="8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21"/>
          <w:szCs w:val="21"/>
        </w:rPr>
        <w:t>1. 本指南自发布之日起执行，由消防安全管理部门归口管理，每年评审一次，结合法规更新、产品变化与运行数据进行修订。</w:t>
      </w:r>
    </w:p>
    <w:p w14:paraId="61FD5098">
      <w:pPr>
        <w:spacing w:before="0" w:after="80" w:line="300" w:lineRule="auto"/>
      </w:pPr>
      <w:r>
        <w:rPr>
          <w:rFonts w:ascii="微软雅黑" w:hAnsi="微软雅黑" w:eastAsia="微软雅黑" w:cs="微软雅黑"/>
          <w:b w:val="0"/>
          <w:bCs w:val="0"/>
          <w:color w:val="333333"/>
          <w:sz w:val="21"/>
          <w:szCs w:val="21"/>
        </w:rPr>
        <w:t>2. 本指南技术参数以现行国家及行业标准、产品说明书、型式检验报告及当地消防救援机构要求为准，如有冲突从高执行。</w:t>
      </w:r>
    </w:p>
    <w:tbl>
      <w:tblPr>
        <w:tblStyle w:val="12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2000"/>
        <w:gridCol w:w="4026"/>
      </w:tblGrid>
      <w:tr w14:paraId="3808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4A2E5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编制</w:t>
            </w: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DD835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审核</w:t>
            </w:r>
          </w:p>
        </w:tc>
        <w:tc>
          <w:tcPr>
            <w:tcW w:w="40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FC39E">
            <w:pPr>
              <w:spacing w:line="280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9"/>
                <w:szCs w:val="19"/>
              </w:rPr>
              <w:t>批准</w:t>
            </w:r>
          </w:p>
        </w:tc>
      </w:tr>
      <w:tr w14:paraId="5FB6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FE2AB">
            <w:pPr>
              <w:spacing w:line="280" w:lineRule="auto"/>
              <w:jc w:val="left"/>
            </w:pPr>
          </w:p>
        </w:tc>
        <w:tc>
          <w:tcPr>
            <w:tcW w:w="2000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AEE56">
            <w:pPr>
              <w:spacing w:line="280" w:lineRule="auto"/>
              <w:jc w:val="left"/>
            </w:pPr>
          </w:p>
        </w:tc>
        <w:tc>
          <w:tcPr>
            <w:tcW w:w="4026" w:type="dxa"/>
            <w:tcBorders>
              <w:top w:val="single" w:color="BFBFBF" w:sz="0" w:space="0"/>
              <w:left w:val="single" w:color="BFBFBF" w:sz="0" w:space="0"/>
              <w:bottom w:val="single" w:color="BFBFBF" w:sz="0" w:space="0"/>
              <w:right w:val="single" w:color="BFBFBF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91791">
            <w:pPr>
              <w:spacing w:line="280" w:lineRule="auto"/>
              <w:jc w:val="left"/>
            </w:pPr>
          </w:p>
        </w:tc>
      </w:tr>
    </w:tbl>
    <w:p w14:paraId="37B7C384">
      <w:pPr>
        <w:spacing w:before="0" w:after="80" w:line="300" w:lineRule="auto"/>
      </w:pPr>
      <w:r>
        <w:rPr>
          <w:rFonts w:ascii="微软雅黑" w:hAnsi="微软雅黑" w:eastAsia="微软雅黑" w:cs="微软雅黑"/>
          <w:b w:val="0"/>
          <w:bCs w:val="0"/>
          <w:color w:val="808080"/>
          <w:sz w:val="18"/>
          <w:szCs w:val="18"/>
        </w:rPr>
        <w:t>编制日期：2026年9月4日</w:t>
      </w:r>
    </w:p>
    <w:sectPr>
      <w:headerReference r:id="rId5" w:type="default"/>
      <w:footerReference r:id="rId6" w:type="default"/>
      <w:pgSz w:w="11906" w:h="16838"/>
      <w:pgMar w:top="1200" w:right="1440" w:bottom="120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36CF8">
    <w:pPr>
      <w:jc w:val="center"/>
    </w:pPr>
    <w:r>
      <w:rPr>
        <w:rFonts w:ascii="微软雅黑" w:hAnsi="微软雅黑" w:eastAsia="微软雅黑" w:cs="微软雅黑"/>
        <w:color w:val="808080"/>
        <w:sz w:val="16"/>
        <w:szCs w:val="16"/>
      </w:rPr>
      <w:t xml:space="preserve">第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PAGE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  <w:r>
      <w:rPr>
        <w:rFonts w:ascii="微软雅黑" w:hAnsi="微软雅黑" w:eastAsia="微软雅黑" w:cs="微软雅黑"/>
        <w:color w:val="808080"/>
        <w:sz w:val="16"/>
        <w:szCs w:val="16"/>
      </w:rPr>
      <w:t xml:space="preserve"> 页 / 共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NUMPAGES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  <w:r>
      <w:rPr>
        <w:rFonts w:ascii="微软雅黑" w:hAnsi="微软雅黑" w:eastAsia="微软雅黑" w:cs="微软雅黑"/>
        <w:color w:val="808080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7EFAF">
    <w:pPr>
      <w:jc w:val="right"/>
    </w:pPr>
    <w:r>
      <w:rPr>
        <w:rFonts w:ascii="微软雅黑" w:hAnsi="微软雅黑" w:eastAsia="微软雅黑" w:cs="微软雅黑"/>
        <w:color w:val="A6A6A6"/>
        <w:sz w:val="16"/>
        <w:szCs w:val="16"/>
      </w:rPr>
      <w:t>商业异形超长防火卷帘后期运维工作指南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2BE119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微软雅黑" w:hAnsi="微软雅黑" w:eastAsia="微软雅黑" w:cs="微软雅黑"/>
      <w:color w:val="333333"/>
      <w:sz w:val="21"/>
      <w:szCs w:val="21"/>
    </w:rPr>
  </w:style>
  <w:style w:type="paragraph" w:styleId="2">
    <w:name w:val="heading 1"/>
    <w:next w:val="1"/>
    <w:qFormat/>
    <w:uiPriority w:val="0"/>
    <w:pPr>
      <w:spacing w:before="320" w:after="160"/>
      <w:outlineLvl w:val="0"/>
    </w:pPr>
    <w:rPr>
      <w:rFonts w:ascii="微软雅黑" w:hAnsi="微软雅黑" w:eastAsia="微软雅黑" w:cs="微软雅黑"/>
      <w:b/>
      <w:bCs/>
      <w:color w:val="1F3864"/>
      <w:sz w:val="30"/>
      <w:szCs w:val="30"/>
    </w:rPr>
  </w:style>
  <w:style w:type="paragraph" w:styleId="3">
    <w:name w:val="heading 2"/>
    <w:next w:val="4"/>
    <w:qFormat/>
    <w:uiPriority w:val="0"/>
    <w:pPr>
      <w:spacing w:before="240" w:after="120"/>
      <w:outlineLvl w:val="1"/>
    </w:pPr>
    <w:rPr>
      <w:rFonts w:ascii="微软雅黑" w:hAnsi="微软雅黑" w:eastAsia="微软雅黑" w:cs="微软雅黑"/>
      <w:b/>
      <w:bCs/>
      <w:color w:val="2E75B6"/>
      <w:sz w:val="24"/>
      <w:szCs w:val="24"/>
    </w:rPr>
  </w:style>
  <w:style w:type="paragraph" w:styleId="5">
    <w:name w:val="heading 3"/>
    <w:next w:val="1"/>
    <w:qFormat/>
    <w:uiPriority w:val="0"/>
    <w:pPr>
      <w:spacing w:before="180" w:after="100"/>
      <w:outlineLvl w:val="2"/>
    </w:pPr>
    <w:rPr>
      <w:rFonts w:ascii="微软雅黑" w:hAnsi="微软雅黑" w:eastAsia="微软雅黑" w:cs="微软雅黑"/>
      <w:b/>
      <w:bCs/>
      <w:color w:val="333333"/>
      <w:sz w:val="22"/>
      <w:szCs w:val="22"/>
    </w:rPr>
  </w:style>
  <w:style w:type="paragraph" w:styleId="6">
    <w:name w:val="heading 4"/>
    <w:next w:val="1"/>
    <w:qFormat/>
    <w:uiPriority w:val="0"/>
    <w:rPr>
      <w:rFonts w:ascii="微软雅黑" w:hAnsi="微软雅黑" w:eastAsia="微软雅黑" w:cs="微软雅黑"/>
      <w:i/>
      <w:iCs/>
      <w:color w:val="2E74B5"/>
      <w:sz w:val="21"/>
      <w:szCs w:val="21"/>
    </w:rPr>
  </w:style>
  <w:style w:type="paragraph" w:styleId="7">
    <w:name w:val="heading 5"/>
    <w:next w:val="1"/>
    <w:qFormat/>
    <w:uiPriority w:val="0"/>
    <w:rPr>
      <w:rFonts w:ascii="微软雅黑" w:hAnsi="微软雅黑" w:eastAsia="微软雅黑" w:cs="微软雅黑"/>
      <w:color w:val="2E74B5"/>
      <w:sz w:val="21"/>
      <w:szCs w:val="21"/>
    </w:rPr>
  </w:style>
  <w:style w:type="paragraph" w:styleId="8">
    <w:name w:val="heading 6"/>
    <w:next w:val="1"/>
    <w:qFormat/>
    <w:uiPriority w:val="0"/>
    <w:rPr>
      <w:rFonts w:ascii="微软雅黑" w:hAnsi="微软雅黑" w:eastAsia="微软雅黑" w:cs="微软雅黑"/>
      <w:color w:val="1F4D78"/>
      <w:sz w:val="21"/>
      <w:szCs w:val="21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ind w:firstLine="0" w:firstLineChars="0"/>
    </w:pPr>
  </w:style>
  <w:style w:type="paragraph" w:styleId="9">
    <w:name w:val="endnote text"/>
    <w:link w:val="19"/>
    <w:semiHidden/>
    <w:unhideWhenUsed/>
    <w:uiPriority w:val="99"/>
    <w:pPr>
      <w:spacing w:after="0" w:line="240" w:lineRule="auto"/>
    </w:pPr>
    <w:rPr>
      <w:rFonts w:ascii="微软雅黑" w:hAnsi="微软雅黑" w:eastAsia="微软雅黑" w:cs="微软雅黑"/>
      <w:color w:val="333333"/>
      <w:sz w:val="20"/>
      <w:szCs w:val="20"/>
    </w:rPr>
  </w:style>
  <w:style w:type="paragraph" w:styleId="10">
    <w:name w:val="footnote text"/>
    <w:link w:val="18"/>
    <w:semiHidden/>
    <w:unhideWhenUsed/>
    <w:uiPriority w:val="99"/>
    <w:pPr>
      <w:spacing w:after="0" w:line="240" w:lineRule="auto"/>
    </w:pPr>
    <w:rPr>
      <w:rFonts w:ascii="微软雅黑" w:hAnsi="微软雅黑" w:eastAsia="微软雅黑" w:cs="微软雅黑"/>
      <w:color w:val="333333"/>
      <w:sz w:val="20"/>
      <w:szCs w:val="20"/>
    </w:rPr>
  </w:style>
  <w:style w:type="paragraph" w:styleId="11">
    <w:name w:val="Title"/>
    <w:qFormat/>
    <w:uiPriority w:val="0"/>
    <w:rPr>
      <w:rFonts w:ascii="微软雅黑" w:hAnsi="微软雅黑" w:eastAsia="微软雅黑" w:cs="微软雅黑"/>
      <w:color w:val="333333"/>
      <w:sz w:val="56"/>
      <w:szCs w:val="56"/>
    </w:rPr>
  </w:style>
  <w:style w:type="character" w:styleId="14">
    <w:name w:val="endnote reference"/>
    <w:semiHidden/>
    <w:unhideWhenUsed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微软雅黑" w:hAnsi="微软雅黑" w:eastAsia="微软雅黑" w:cs="微软雅黑"/>
      <w:color w:val="333333"/>
      <w:sz w:val="21"/>
      <w:szCs w:val="21"/>
    </w:rPr>
  </w:style>
  <w:style w:type="character" w:customStyle="1" w:styleId="18">
    <w:name w:val="Footnote Text Char"/>
    <w:link w:val="10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9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2311</Words>
  <Characters>2517</Characters>
  <TotalTime>1</TotalTime>
  <ScaleCrop>false</ScaleCrop>
  <LinksUpToDate>false</LinksUpToDate>
  <CharactersWithSpaces>2598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2026-09-04T03:15:00Z</dcterms:created>
  <dc:creator>Un-named</dc:creator>
  <cp:lastModifiedBy>一漠清水</cp:lastModifiedBy>
  <dcterms:modified xsi:type="dcterms:W3CDTF">2026-09-05T09:13:44Z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eyJoZGlkIjoiZTE0Mjg5OGQyOWUzMTU0ZjYyNDZmMjBjOTlhMWVhN2IiLCJ1c2VySWQiOiI4MjI3MTk3MjkifQ==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7A7F5D58207D4BB78F76E9714DBE6DC9_12</vt:lpwstr>
  </property>
</Properties>
</file>